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1F"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附件2：</w:t>
      </w:r>
      <w:bookmarkStart w:id="0" w:name="_GoBack"/>
      <w:bookmarkEnd w:id="0"/>
    </w:p>
    <w:p w:rsidR="00F8750E" w:rsidRPr="00F8750E" w:rsidRDefault="0024784F" w:rsidP="00F8750E">
      <w:pPr>
        <w:spacing w:after="0" w:line="560" w:lineRule="exact"/>
        <w:jc w:val="center"/>
        <w:rPr>
          <w:rFonts w:ascii="方正小标宋简体" w:eastAsia="方正小标宋简体" w:hAnsi="仿宋" w:hint="eastAsia"/>
          <w:sz w:val="44"/>
          <w:szCs w:val="44"/>
        </w:rPr>
      </w:pPr>
      <w:r w:rsidRPr="00F8750E">
        <w:rPr>
          <w:rFonts w:ascii="方正小标宋简体" w:eastAsia="方正小标宋简体" w:hAnsi="仿宋" w:hint="eastAsia"/>
          <w:sz w:val="44"/>
          <w:szCs w:val="44"/>
        </w:rPr>
        <w:t>保健食品中</w:t>
      </w:r>
      <w:r w:rsidR="004E3692" w:rsidRPr="00F8750E">
        <w:rPr>
          <w:rFonts w:ascii="方正小标宋简体" w:eastAsia="方正小标宋简体" w:hAnsi="仿宋" w:hint="eastAsia"/>
          <w:sz w:val="44"/>
          <w:szCs w:val="44"/>
        </w:rPr>
        <w:t>营养素补充剂原料目录</w:t>
      </w:r>
    </w:p>
    <w:p w:rsidR="004E3692" w:rsidRPr="00F8750E" w:rsidRDefault="004E3692" w:rsidP="00F8750E">
      <w:pPr>
        <w:spacing w:after="0" w:line="560" w:lineRule="exact"/>
        <w:jc w:val="center"/>
        <w:rPr>
          <w:rFonts w:ascii="方正小标宋简体" w:eastAsia="方正小标宋简体" w:hAnsi="仿宋" w:cs="宋体" w:hint="eastAsia"/>
          <w:sz w:val="44"/>
          <w:szCs w:val="44"/>
        </w:rPr>
      </w:pPr>
      <w:r w:rsidRPr="00F8750E">
        <w:rPr>
          <w:rFonts w:ascii="方正小标宋简体" w:eastAsia="方正小标宋简体" w:hAnsi="仿宋" w:hint="eastAsia"/>
          <w:sz w:val="44"/>
          <w:szCs w:val="44"/>
        </w:rPr>
        <w:t>使用要求</w:t>
      </w:r>
    </w:p>
    <w:p w:rsidR="004E3692" w:rsidRPr="00F8750E" w:rsidRDefault="004E3692" w:rsidP="00F8750E">
      <w:pPr>
        <w:spacing w:after="0" w:line="560" w:lineRule="exact"/>
        <w:rPr>
          <w:rFonts w:ascii="仿宋_GB2312" w:eastAsia="仿宋_GB2312" w:hAnsi="仿宋" w:cs="宋体" w:hint="eastAsia"/>
          <w:sz w:val="32"/>
          <w:szCs w:val="32"/>
        </w:rPr>
      </w:pPr>
    </w:p>
    <w:p w:rsidR="004E3692"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1.原料（化合物）应用</w:t>
      </w:r>
    </w:p>
    <w:p w:rsidR="004E3692"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（1）在确保备案营养素补充剂产品食用安全、对人体不产生任何健康危害、达到补充营养素预期效果的前提下，目录中的化合物（原料）可以根据需要进行复配，复配营养素</w:t>
      </w:r>
      <w:proofErr w:type="gramStart"/>
      <w:r w:rsidRPr="00F8750E">
        <w:rPr>
          <w:rFonts w:ascii="仿宋_GB2312" w:eastAsia="仿宋_GB2312" w:hAnsi="仿宋" w:hint="eastAsia"/>
          <w:sz w:val="32"/>
          <w:szCs w:val="32"/>
        </w:rPr>
        <w:t>补充剂需合理</w:t>
      </w:r>
      <w:proofErr w:type="gramEnd"/>
      <w:r w:rsidRPr="00F8750E">
        <w:rPr>
          <w:rFonts w:ascii="仿宋_GB2312" w:eastAsia="仿宋_GB2312" w:hAnsi="仿宋" w:hint="eastAsia"/>
          <w:sz w:val="32"/>
          <w:szCs w:val="32"/>
        </w:rPr>
        <w:t>选择、严格控制工艺条件，避免化合物间发生化学反应、产生实质性变化。</w:t>
      </w:r>
    </w:p>
    <w:p w:rsidR="004E3692"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2）备案营养素补充剂产品所用化合物，必须符合原料目录要求。使用原料目录范围以外的化合物的，需按照《保健食品功能目录原料目录管理办法》的相关规定申请纳入原料目录，待该化合物列入原料目录后，再申请营养素补充剂产品备案。</w:t>
      </w:r>
    </w:p>
    <w:p w:rsidR="004E3692"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（3）适宜人群包括幼儿的营养素补充剂产品，仅可选用《备案营养素补充剂原料目录》中适用范围为所有人群的化合物为原料。</w:t>
      </w:r>
    </w:p>
    <w:p w:rsidR="004E3692"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（4）</w:t>
      </w:r>
      <w:r w:rsidR="00926231" w:rsidRPr="00F8750E">
        <w:rPr>
          <w:rFonts w:ascii="仿宋_GB2312" w:eastAsia="仿宋_GB2312" w:hAnsi="仿宋" w:hint="eastAsia"/>
          <w:sz w:val="32"/>
          <w:szCs w:val="32"/>
        </w:rPr>
        <w:t>产品配方应当以维生素矿物质化合物名称及用量进行标示，不得标示预混料。</w:t>
      </w:r>
    </w:p>
    <w:p w:rsidR="004E3692"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2.备案营养素补充剂产品每日食用的总量应当较小，并不以提供能量为目的。其主要形式为片剂、胶囊剂、颗粒剂、粉或口服液等，固体剂型每日食用总量不得超过20克，口服液每日食用的总量不得超过30毫升。缓释制剂、控释制剂、</w:t>
      </w:r>
      <w:r w:rsidRPr="00F8750E">
        <w:rPr>
          <w:rFonts w:ascii="仿宋_GB2312" w:eastAsia="仿宋_GB2312" w:hAnsi="仿宋" w:hint="eastAsia"/>
          <w:sz w:val="32"/>
          <w:szCs w:val="32"/>
        </w:rPr>
        <w:lastRenderedPageBreak/>
        <w:t>舌下吸收制剂、肠溶制剂、喷雾剂等不得作为备案营养素补充剂产品剂型，不得选择与原辅料理化属性不匹配剂型（如水溶性营养素选择软胶囊剂型）。</w:t>
      </w:r>
    </w:p>
    <w:p w:rsidR="004E3692"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3.为保证产品稳定，满足加工、贮存、溶解等工艺需要，改善产品感官要求，允许使用经包埋、微囊化等预处理后的原料，所用的辅料及加工助剂应符合保健食品辅料管理相关规定。</w:t>
      </w:r>
    </w:p>
    <w:p w:rsidR="004E3692" w:rsidRPr="00F8750E" w:rsidRDefault="004E3692" w:rsidP="00F8750E">
      <w:pPr>
        <w:spacing w:after="0" w:line="560" w:lineRule="exact"/>
        <w:rPr>
          <w:rFonts w:ascii="仿宋_GB2312" w:eastAsia="仿宋_GB2312" w:hAnsi="仿宋" w:hint="eastAsia"/>
          <w:sz w:val="32"/>
          <w:szCs w:val="32"/>
        </w:rPr>
      </w:pPr>
      <w:r w:rsidRPr="00F8750E">
        <w:rPr>
          <w:rFonts w:ascii="仿宋_GB2312" w:eastAsia="仿宋_GB2312" w:hAnsi="仿宋" w:hint="eastAsia"/>
          <w:sz w:val="32"/>
          <w:szCs w:val="32"/>
        </w:rPr>
        <w:t>4.备案营养素补充剂产品标示值及产品技术要求中营养素含量范围值均不得超过各营养素允许的补充量范围。</w:t>
      </w:r>
    </w:p>
    <w:p w:rsidR="003D6239" w:rsidRPr="00F8750E" w:rsidRDefault="003D6239" w:rsidP="00F8750E">
      <w:pPr>
        <w:spacing w:after="0" w:line="560" w:lineRule="exact"/>
        <w:rPr>
          <w:rFonts w:ascii="仿宋_GB2312" w:eastAsia="仿宋_GB2312" w:hint="eastAsia"/>
          <w:sz w:val="32"/>
          <w:szCs w:val="32"/>
        </w:rPr>
      </w:pPr>
    </w:p>
    <w:sectPr w:rsidR="003D6239" w:rsidRPr="00F875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98" w:rsidRDefault="00A32098" w:rsidP="004E3692">
      <w:pPr>
        <w:spacing w:after="0"/>
      </w:pPr>
      <w:r>
        <w:separator/>
      </w:r>
    </w:p>
  </w:endnote>
  <w:endnote w:type="continuationSeparator" w:id="0">
    <w:p w:rsidR="00A32098" w:rsidRDefault="00A32098" w:rsidP="004E36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98" w:rsidRDefault="00A32098" w:rsidP="004E3692">
      <w:pPr>
        <w:spacing w:after="0"/>
      </w:pPr>
      <w:r>
        <w:separator/>
      </w:r>
    </w:p>
  </w:footnote>
  <w:footnote w:type="continuationSeparator" w:id="0">
    <w:p w:rsidR="00A32098" w:rsidRDefault="00A32098" w:rsidP="004E369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1A"/>
    <w:rsid w:val="0024784F"/>
    <w:rsid w:val="003D6239"/>
    <w:rsid w:val="004E3692"/>
    <w:rsid w:val="008A1B1F"/>
    <w:rsid w:val="00926231"/>
    <w:rsid w:val="00A03174"/>
    <w:rsid w:val="00A32098"/>
    <w:rsid w:val="00A82957"/>
    <w:rsid w:val="00B7762C"/>
    <w:rsid w:val="00C22B04"/>
    <w:rsid w:val="00C90888"/>
    <w:rsid w:val="00D84C1A"/>
    <w:rsid w:val="00F87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92"/>
    <w:pPr>
      <w:adjustRightInd w:val="0"/>
      <w:snapToGrid w:val="0"/>
      <w:spacing w:after="200"/>
    </w:pPr>
    <w:rPr>
      <w:rFonts w:ascii="Tahoma" w:eastAsia="宋体"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69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E3692"/>
    <w:rPr>
      <w:sz w:val="18"/>
      <w:szCs w:val="18"/>
    </w:rPr>
  </w:style>
  <w:style w:type="paragraph" w:styleId="a4">
    <w:name w:val="footer"/>
    <w:basedOn w:val="a"/>
    <w:link w:val="Char0"/>
    <w:uiPriority w:val="99"/>
    <w:unhideWhenUsed/>
    <w:rsid w:val="004E3692"/>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E36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92"/>
    <w:pPr>
      <w:adjustRightInd w:val="0"/>
      <w:snapToGrid w:val="0"/>
      <w:spacing w:after="200"/>
    </w:pPr>
    <w:rPr>
      <w:rFonts w:ascii="Tahoma" w:eastAsia="宋体" w:hAnsi="Tahoma" w:cs="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69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4E3692"/>
    <w:rPr>
      <w:sz w:val="18"/>
      <w:szCs w:val="18"/>
    </w:rPr>
  </w:style>
  <w:style w:type="paragraph" w:styleId="a4">
    <w:name w:val="footer"/>
    <w:basedOn w:val="a"/>
    <w:link w:val="Char0"/>
    <w:uiPriority w:val="99"/>
    <w:unhideWhenUsed/>
    <w:rsid w:val="004E3692"/>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4E36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99</Words>
  <Characters>569</Characters>
  <Application>Microsoft Office Word</Application>
  <DocSecurity>0</DocSecurity>
  <Lines>4</Lines>
  <Paragraphs>1</Paragraphs>
  <ScaleCrop>false</ScaleCrop>
  <Company>Lenovo</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2016-05-30T06:28:00Z</dcterms:created>
  <dcterms:modified xsi:type="dcterms:W3CDTF">2016-05-30T09:59:00Z</dcterms:modified>
</cp:coreProperties>
</file>